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0F71FF" w:rsidRPr="00BD160B" w:rsidRDefault="000F71FF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>מכרז פומבי מס' 6/2016 מתן ש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>י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רותים 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 xml:space="preserve">בתחום 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הסדרת חניה </w:t>
      </w:r>
    </w:p>
    <w:p w:rsidR="000F71FF" w:rsidRPr="00BD160B" w:rsidRDefault="000F71FF" w:rsidP="00C06400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 xml:space="preserve">- מסמך הבהרות מס' </w:t>
      </w:r>
      <w:r w:rsidR="00C06400">
        <w:rPr>
          <w:rFonts w:ascii="QDavid" w:hAnsi="QDavid" w:cs="David" w:hint="cs"/>
          <w:b/>
          <w:bCs/>
          <w:sz w:val="36"/>
          <w:szCs w:val="28"/>
          <w:u w:val="single"/>
          <w:rtl/>
        </w:rPr>
        <w:t>7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6940B5" w:rsidRDefault="00C06400" w:rsidP="0024421F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>המועצה מבהיר</w:t>
      </w:r>
      <w:r w:rsidR="002772AB">
        <w:rPr>
          <w:rFonts w:ascii="QDavid" w:hAnsi="QDavid" w:cs="David" w:hint="cs"/>
          <w:sz w:val="34"/>
          <w:szCs w:val="24"/>
          <w:rtl/>
        </w:rPr>
        <w:t>ה</w:t>
      </w:r>
      <w:r>
        <w:rPr>
          <w:rFonts w:ascii="QDavid" w:hAnsi="QDavid" w:cs="David" w:hint="cs"/>
          <w:sz w:val="34"/>
          <w:szCs w:val="24"/>
          <w:rtl/>
        </w:rPr>
        <w:t xml:space="preserve"> כי חלף המועד האחרון להגשת שאלות הבהרה, ומפנה את תשומת לב המשתתפים לכך שעליהם לצרף להצעתם שבעה מסמכי</w:t>
      </w:r>
      <w:r w:rsidR="0024421F">
        <w:rPr>
          <w:rFonts w:ascii="QDavid" w:hAnsi="QDavid" w:cs="David" w:hint="cs"/>
          <w:sz w:val="34"/>
          <w:szCs w:val="24"/>
          <w:rtl/>
        </w:rPr>
        <w:t xml:space="preserve"> הבהרות (לרבות מסמך הבהרות זה), חתומים בתחתית כל עמוד בחותמת ובחתימת המשתתף. </w:t>
      </w:r>
      <w:r w:rsidR="007118B9">
        <w:rPr>
          <w:rFonts w:ascii="QDavid" w:hAnsi="QDavid" w:cs="David" w:hint="cs"/>
          <w:sz w:val="34"/>
          <w:szCs w:val="24"/>
          <w:rtl/>
        </w:rPr>
        <w:t xml:space="preserve">לא תתקבלנה שאלות נוספות ולא תענינה שאלות כאמור. </w:t>
      </w:r>
    </w:p>
    <w:p w:rsidR="003B45B3" w:rsidRDefault="003B45B3" w:rsidP="00EF7C6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</w:p>
    <w:p w:rsidR="0024421F" w:rsidRDefault="0024421F" w:rsidP="00D05118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 xml:space="preserve">המועצה מבקשת להבהיר כי שירותי הסימון והשילוט הכלולים במכרז נוספו לתחום </w:t>
      </w:r>
      <w:r w:rsidR="00873D40">
        <w:rPr>
          <w:rFonts w:ascii="QDavid" w:hAnsi="QDavid" w:cs="David" w:hint="cs"/>
          <w:sz w:val="34"/>
          <w:szCs w:val="24"/>
          <w:rtl/>
        </w:rPr>
        <w:t xml:space="preserve">נשוא המכרז לראשונה </w:t>
      </w:r>
      <w:r>
        <w:rPr>
          <w:rFonts w:ascii="QDavid" w:hAnsi="QDavid" w:cs="David" w:hint="cs"/>
          <w:sz w:val="34"/>
          <w:szCs w:val="24"/>
          <w:rtl/>
        </w:rPr>
        <w:t>במסגרת מכרז זה</w:t>
      </w:r>
      <w:r w:rsidR="00D05118">
        <w:rPr>
          <w:rFonts w:ascii="QDavid" w:hAnsi="QDavid" w:cs="David" w:hint="cs"/>
          <w:sz w:val="34"/>
          <w:szCs w:val="24"/>
          <w:rtl/>
        </w:rPr>
        <w:t xml:space="preserve">. </w:t>
      </w:r>
      <w:r>
        <w:rPr>
          <w:rFonts w:ascii="QDavid" w:hAnsi="QDavid" w:cs="David" w:hint="cs"/>
          <w:sz w:val="34"/>
          <w:szCs w:val="24"/>
          <w:rtl/>
        </w:rPr>
        <w:t>אין בידי המועצה</w:t>
      </w:r>
      <w:r w:rsidR="00EF7C6E">
        <w:rPr>
          <w:rFonts w:ascii="QDavid" w:hAnsi="QDavid" w:cs="David" w:hint="cs"/>
          <w:sz w:val="34"/>
          <w:szCs w:val="24"/>
          <w:rtl/>
        </w:rPr>
        <w:t xml:space="preserve"> (או לכל משתתף פוטנציאלי במכרז)</w:t>
      </w:r>
      <w:r>
        <w:rPr>
          <w:rFonts w:ascii="QDavid" w:hAnsi="QDavid" w:cs="David" w:hint="cs"/>
          <w:sz w:val="34"/>
          <w:szCs w:val="24"/>
          <w:rtl/>
        </w:rPr>
        <w:t xml:space="preserve"> אומדן מדויק ביחס לנתוני הצ</w:t>
      </w:r>
      <w:r w:rsidR="00895465">
        <w:rPr>
          <w:rFonts w:ascii="QDavid" w:hAnsi="QDavid" w:cs="David" w:hint="cs"/>
          <w:sz w:val="34"/>
          <w:szCs w:val="24"/>
          <w:rtl/>
        </w:rPr>
        <w:t>ביעה ו/או תמרור ושילוט שיי</w:t>
      </w:r>
      <w:r w:rsidR="00EF7C6E">
        <w:rPr>
          <w:rFonts w:ascii="QDavid" w:hAnsi="QDavid" w:cs="David" w:hint="cs"/>
          <w:sz w:val="34"/>
          <w:szCs w:val="24"/>
          <w:rtl/>
        </w:rPr>
        <w:t>דרשו</w:t>
      </w:r>
      <w:r w:rsidR="00895465">
        <w:rPr>
          <w:rFonts w:ascii="QDavid" w:hAnsi="QDavid" w:cs="David" w:hint="cs"/>
          <w:sz w:val="34"/>
          <w:szCs w:val="24"/>
          <w:rtl/>
        </w:rPr>
        <w:t xml:space="preserve">. </w:t>
      </w:r>
      <w:r w:rsidR="00EF7C6E">
        <w:rPr>
          <w:rFonts w:ascii="QDavid" w:hAnsi="QDavid" w:cs="David" w:hint="cs"/>
          <w:sz w:val="34"/>
          <w:szCs w:val="24"/>
          <w:rtl/>
        </w:rPr>
        <w:t xml:space="preserve">אין בכך בכדי לגרוע מחובותיו של הזוכה והוא יידרש לספק את השירותים למועצה בהתאם לדרישות החוזה. </w:t>
      </w:r>
    </w:p>
    <w:p w:rsidR="003B45B3" w:rsidRDefault="003B45B3" w:rsidP="000A0336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</w:p>
    <w:p w:rsidR="000A0336" w:rsidRPr="006940B5" w:rsidRDefault="000A0336" w:rsidP="003B45B3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 xml:space="preserve">המועצה מאחלת בהצלחה לכלל המשתתפים במכרז. 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0F71FF" w:rsidRDefault="000F71FF" w:rsidP="000F71FF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Pr="00470B5C" w:rsidRDefault="000F71FF" w:rsidP="000F71F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6B64B8" w:rsidRDefault="006B64B8"/>
    <w:sectPr w:rsidR="006B64B8" w:rsidSect="006C1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14" w:rsidRDefault="00B96814">
      <w:pPr>
        <w:spacing w:after="0" w:line="240" w:lineRule="auto"/>
      </w:pPr>
      <w:r>
        <w:separator/>
      </w:r>
    </w:p>
  </w:endnote>
  <w:endnote w:type="continuationSeparator" w:id="0">
    <w:p w:rsidR="00B96814" w:rsidRDefault="00B9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B968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93808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>חותמת וחתימת 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B968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14" w:rsidRDefault="00B96814">
      <w:pPr>
        <w:spacing w:after="0" w:line="240" w:lineRule="auto"/>
      </w:pPr>
      <w:r>
        <w:separator/>
      </w:r>
    </w:p>
  </w:footnote>
  <w:footnote w:type="continuationSeparator" w:id="0">
    <w:p w:rsidR="00B96814" w:rsidRDefault="00B9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B968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B968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B96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F"/>
    <w:rsid w:val="000A0336"/>
    <w:rsid w:val="000F71FF"/>
    <w:rsid w:val="00193808"/>
    <w:rsid w:val="0024421F"/>
    <w:rsid w:val="002772AB"/>
    <w:rsid w:val="002916DD"/>
    <w:rsid w:val="002E28D3"/>
    <w:rsid w:val="003B45B3"/>
    <w:rsid w:val="004C62A5"/>
    <w:rsid w:val="0056375E"/>
    <w:rsid w:val="006940B5"/>
    <w:rsid w:val="006B64B8"/>
    <w:rsid w:val="007118B9"/>
    <w:rsid w:val="007A0B10"/>
    <w:rsid w:val="007D7F38"/>
    <w:rsid w:val="00812B0B"/>
    <w:rsid w:val="00857553"/>
    <w:rsid w:val="00873D40"/>
    <w:rsid w:val="00895465"/>
    <w:rsid w:val="008B5693"/>
    <w:rsid w:val="00AC2FC9"/>
    <w:rsid w:val="00AF2298"/>
    <w:rsid w:val="00B764CF"/>
    <w:rsid w:val="00B96814"/>
    <w:rsid w:val="00C02AB5"/>
    <w:rsid w:val="00C06400"/>
    <w:rsid w:val="00C23499"/>
    <w:rsid w:val="00C7582F"/>
    <w:rsid w:val="00D05118"/>
    <w:rsid w:val="00E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2CD5-1165-445E-89A2-26BC1765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F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0F71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F71F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F71FF"/>
    <w:rPr>
      <w:rFonts w:ascii="Calibri" w:eastAsia="Calibri" w:hAnsi="Calibri" w:cs="Arial"/>
    </w:rPr>
  </w:style>
  <w:style w:type="paragraph" w:customStyle="1" w:styleId="a7">
    <w:name w:val="רווחגדולב"/>
    <w:rsid w:val="000F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AF22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F2298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לוי אוסי-מנהלת כח אדם ומזכירות המועצה</dc:creator>
  <cp:lastModifiedBy>Oren Diamant</cp:lastModifiedBy>
  <cp:revision>17</cp:revision>
  <cp:lastPrinted>2016-12-28T09:11:00Z</cp:lastPrinted>
  <dcterms:created xsi:type="dcterms:W3CDTF">2016-12-28T09:08:00Z</dcterms:created>
  <dcterms:modified xsi:type="dcterms:W3CDTF">2017-01-26T15:54:00Z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452049</vt:lpwstr>
  </property>
</Properties>
</file>