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AE1" w:rsidRPr="001A3069" w:rsidRDefault="00520E6F">
      <w:pPr>
        <w:tabs>
          <w:tab w:val="left" w:pos="5384"/>
          <w:tab w:val="left" w:pos="6480"/>
        </w:tabs>
        <w:ind w:left="360"/>
        <w:jc w:val="center"/>
        <w:rPr>
          <w:b/>
          <w:sz w:val="36"/>
          <w:szCs w:val="36"/>
        </w:rPr>
      </w:pPr>
      <w:r w:rsidRPr="001A3069">
        <w:rPr>
          <w:b/>
          <w:sz w:val="36"/>
          <w:szCs w:val="36"/>
          <w:rtl/>
        </w:rPr>
        <w:t>הודעה על הצגת רשימות סיווג התושבים לעיון הציבור</w:t>
      </w:r>
    </w:p>
    <w:p w:rsidR="00C73AE1" w:rsidRPr="001A3069" w:rsidRDefault="00520E6F">
      <w:pPr>
        <w:tabs>
          <w:tab w:val="left" w:pos="5384"/>
          <w:tab w:val="left" w:pos="6480"/>
        </w:tabs>
        <w:ind w:left="360"/>
        <w:jc w:val="center"/>
        <w:rPr>
          <w:szCs w:val="20"/>
        </w:rPr>
      </w:pPr>
      <w:r w:rsidRPr="001A3069">
        <w:rPr>
          <w:szCs w:val="20"/>
          <w:rtl/>
        </w:rPr>
        <w:t>לפי סעיף 90א(4) לצו המועצות המקומיות (מועצות אזוריות), התשי"ח-1958</w:t>
      </w:r>
    </w:p>
    <w:p w:rsidR="00C73AE1" w:rsidRDefault="00C73AE1">
      <w:pPr>
        <w:tabs>
          <w:tab w:val="left" w:pos="5384"/>
          <w:tab w:val="left" w:pos="6480"/>
        </w:tabs>
        <w:spacing w:line="360" w:lineRule="auto"/>
        <w:jc w:val="both"/>
        <w:rPr>
          <w:sz w:val="24"/>
          <w:szCs w:val="24"/>
        </w:rPr>
      </w:pPr>
    </w:p>
    <w:p w:rsidR="00C73AE1" w:rsidRDefault="00520E6F" w:rsidP="001A3069">
      <w:pPr>
        <w:tabs>
          <w:tab w:val="left" w:pos="5384"/>
          <w:tab w:val="left" w:pos="6480"/>
        </w:tabs>
        <w:spacing w:line="360" w:lineRule="auto"/>
        <w:jc w:val="both"/>
        <w:rPr>
          <w:sz w:val="24"/>
          <w:szCs w:val="24"/>
        </w:rPr>
      </w:pPr>
      <w:r>
        <w:rPr>
          <w:sz w:val="24"/>
          <w:szCs w:val="24"/>
          <w:rtl/>
        </w:rPr>
        <w:t xml:space="preserve">בהתאם לסעיף </w:t>
      </w:r>
      <w:r>
        <w:rPr>
          <w:rFonts w:ascii="Rod" w:eastAsia="Rod" w:hAnsi="Rod" w:cs="Rod"/>
          <w:sz w:val="24"/>
          <w:szCs w:val="24"/>
          <w:rtl/>
        </w:rPr>
        <w:t>90א(4)</w:t>
      </w:r>
      <w:r>
        <w:rPr>
          <w:sz w:val="24"/>
          <w:szCs w:val="24"/>
          <w:rtl/>
        </w:rPr>
        <w:t xml:space="preserve"> לצו המועצות המקומיות (מועצות אזוריות), התשי"ח - 1958 (להלן - הצו), הריני להודיע בזאת על הנחת רשימות סיווג התושבים של כלל</w:t>
      </w:r>
      <w:r>
        <w:rPr>
          <w:sz w:val="24"/>
          <w:szCs w:val="24"/>
          <w:rtl/>
        </w:rPr>
        <w:t xml:space="preserve"> היישובים במועצה האזורית </w:t>
      </w:r>
      <w:r w:rsidR="001A3069">
        <w:rPr>
          <w:rFonts w:hint="cs"/>
          <w:sz w:val="24"/>
          <w:szCs w:val="24"/>
          <w:rtl/>
        </w:rPr>
        <w:t xml:space="preserve">לב - השרון </w:t>
      </w:r>
      <w:r>
        <w:rPr>
          <w:sz w:val="24"/>
          <w:szCs w:val="24"/>
          <w:rtl/>
        </w:rPr>
        <w:t xml:space="preserve"> שיש בהם אגודה שיתופית להתיישבות חקלאית, לעיון הציבור. </w:t>
      </w:r>
    </w:p>
    <w:p w:rsidR="00C73AE1" w:rsidRDefault="00C73AE1">
      <w:pPr>
        <w:tabs>
          <w:tab w:val="left" w:pos="5384"/>
          <w:tab w:val="left" w:pos="6480"/>
        </w:tabs>
        <w:spacing w:line="360" w:lineRule="auto"/>
        <w:jc w:val="both"/>
        <w:rPr>
          <w:sz w:val="24"/>
          <w:szCs w:val="24"/>
        </w:rPr>
      </w:pPr>
    </w:p>
    <w:p w:rsidR="00C73AE1" w:rsidRDefault="00520E6F">
      <w:pPr>
        <w:tabs>
          <w:tab w:val="left" w:pos="5384"/>
          <w:tab w:val="left" w:pos="6480"/>
        </w:tabs>
        <w:spacing w:line="360" w:lineRule="auto"/>
        <w:jc w:val="both"/>
        <w:rPr>
          <w:sz w:val="24"/>
          <w:szCs w:val="24"/>
        </w:rPr>
      </w:pPr>
      <w:r>
        <w:rPr>
          <w:sz w:val="24"/>
          <w:szCs w:val="24"/>
          <w:rtl/>
        </w:rPr>
        <w:t>רשימת התושבים של כל יישוב כוללת כל אדם שיום הולדתו ה-17 חל לא יאוחר מיום הבחירות והיה רשום הוא ומענו ביום 3.6.2018 במרשם האוכלוסין כתושב היישוב השיתופ</w:t>
      </w:r>
      <w:r>
        <w:rPr>
          <w:sz w:val="24"/>
          <w:szCs w:val="24"/>
          <w:rtl/>
        </w:rPr>
        <w:t>י, שנת לידתו ומספר זהותו במרשם האוכלוסין.</w:t>
      </w:r>
    </w:p>
    <w:p w:rsidR="00C73AE1" w:rsidRDefault="00C73AE1">
      <w:pPr>
        <w:tabs>
          <w:tab w:val="left" w:pos="5384"/>
          <w:tab w:val="left" w:pos="6480"/>
        </w:tabs>
        <w:spacing w:line="360" w:lineRule="auto"/>
        <w:jc w:val="both"/>
        <w:rPr>
          <w:sz w:val="24"/>
          <w:szCs w:val="24"/>
        </w:rPr>
      </w:pPr>
    </w:p>
    <w:p w:rsidR="00C73AE1" w:rsidRDefault="00520E6F">
      <w:pPr>
        <w:tabs>
          <w:tab w:val="left" w:pos="5384"/>
          <w:tab w:val="left" w:pos="6480"/>
        </w:tabs>
        <w:spacing w:line="360" w:lineRule="auto"/>
        <w:jc w:val="both"/>
        <w:rPr>
          <w:sz w:val="24"/>
          <w:szCs w:val="24"/>
        </w:rPr>
      </w:pPr>
      <w:r>
        <w:rPr>
          <w:sz w:val="24"/>
          <w:szCs w:val="24"/>
          <w:rtl/>
        </w:rPr>
        <w:t xml:space="preserve">בהתאם לסמכות לפי סעיף 90א לצו, בחנה ועדת הבחירות של המועצה את רשימות התושבים, וקבעה לגבי כל תושב שנכלל ברשימות אם הוא חבר או אינו חבר באגודה השיתופית להתיישבות החקלאית של היישוב הרלוונטי.  </w:t>
      </w:r>
    </w:p>
    <w:p w:rsidR="00C73AE1" w:rsidRDefault="00C73AE1">
      <w:pPr>
        <w:tabs>
          <w:tab w:val="left" w:pos="5384"/>
          <w:tab w:val="left" w:pos="6480"/>
        </w:tabs>
        <w:spacing w:line="360" w:lineRule="auto"/>
        <w:jc w:val="both"/>
        <w:rPr>
          <w:sz w:val="24"/>
          <w:szCs w:val="24"/>
        </w:rPr>
      </w:pPr>
    </w:p>
    <w:p w:rsidR="00C73AE1" w:rsidRDefault="00520E6F">
      <w:pPr>
        <w:tabs>
          <w:tab w:val="left" w:pos="5384"/>
          <w:tab w:val="left" w:pos="6480"/>
        </w:tabs>
        <w:spacing w:line="360" w:lineRule="auto"/>
        <w:jc w:val="both"/>
        <w:rPr>
          <w:sz w:val="24"/>
          <w:szCs w:val="24"/>
        </w:rPr>
      </w:pPr>
      <w:r>
        <w:rPr>
          <w:sz w:val="24"/>
          <w:szCs w:val="24"/>
          <w:rtl/>
        </w:rPr>
        <w:t>כל אדם רשאי לעיין ברשי</w:t>
      </w:r>
      <w:r>
        <w:rPr>
          <w:sz w:val="24"/>
          <w:szCs w:val="24"/>
          <w:rtl/>
        </w:rPr>
        <w:t>מות התושבים עד ליום 15.7.18 במקומות ובמועדים כלהלן:</w:t>
      </w:r>
    </w:p>
    <w:p w:rsidR="00C73AE1" w:rsidRDefault="00C73AE1">
      <w:pPr>
        <w:tabs>
          <w:tab w:val="left" w:pos="5384"/>
          <w:tab w:val="left" w:pos="6480"/>
        </w:tabs>
        <w:spacing w:line="360" w:lineRule="auto"/>
        <w:jc w:val="both"/>
        <w:rPr>
          <w:sz w:val="24"/>
          <w:szCs w:val="24"/>
        </w:rPr>
      </w:pPr>
    </w:p>
    <w:p w:rsidR="00C73AE1" w:rsidRDefault="00520E6F" w:rsidP="001A3069">
      <w:pPr>
        <w:tabs>
          <w:tab w:val="left" w:pos="5384"/>
          <w:tab w:val="left" w:pos="6480"/>
        </w:tabs>
        <w:spacing w:line="360" w:lineRule="auto"/>
        <w:rPr>
          <w:sz w:val="24"/>
          <w:szCs w:val="24"/>
        </w:rPr>
      </w:pPr>
      <w:r>
        <w:rPr>
          <w:sz w:val="24"/>
          <w:szCs w:val="24"/>
          <w:rtl/>
        </w:rPr>
        <w:t xml:space="preserve">רשימות התושבים של כלל היישובים שיש בהם אגודה שיתופית להתיישבות חקלאית במועצה יהיו פתוחים לעיון הציבור במשרדי המועצה  </w:t>
      </w:r>
      <w:r w:rsidR="001A3069">
        <w:rPr>
          <w:rFonts w:hint="cs"/>
          <w:sz w:val="24"/>
          <w:szCs w:val="24"/>
          <w:rtl/>
        </w:rPr>
        <w:t>האזורית לב השרון</w:t>
      </w:r>
    </w:p>
    <w:p w:rsidR="00C73AE1" w:rsidRDefault="00520E6F" w:rsidP="001A3069">
      <w:pPr>
        <w:tabs>
          <w:tab w:val="left" w:pos="5384"/>
          <w:tab w:val="left" w:pos="6480"/>
        </w:tabs>
        <w:spacing w:line="360" w:lineRule="auto"/>
        <w:rPr>
          <w:sz w:val="24"/>
          <w:szCs w:val="24"/>
        </w:rPr>
      </w:pPr>
      <w:r>
        <w:rPr>
          <w:sz w:val="24"/>
          <w:szCs w:val="24"/>
          <w:rtl/>
        </w:rPr>
        <w:t xml:space="preserve">בימים </w:t>
      </w:r>
      <w:r w:rsidR="001A3069">
        <w:rPr>
          <w:rFonts w:hint="cs"/>
          <w:sz w:val="24"/>
          <w:szCs w:val="24"/>
          <w:rtl/>
        </w:rPr>
        <w:t xml:space="preserve">א'-ה' </w:t>
      </w:r>
      <w:r>
        <w:rPr>
          <w:sz w:val="24"/>
          <w:szCs w:val="24"/>
          <w:rtl/>
        </w:rPr>
        <w:t xml:space="preserve"> בשעות</w:t>
      </w:r>
      <w:r w:rsidR="001A3069">
        <w:rPr>
          <w:rFonts w:hint="cs"/>
          <w:sz w:val="24"/>
          <w:szCs w:val="24"/>
          <w:rtl/>
        </w:rPr>
        <w:t xml:space="preserve"> 08:00 עד 13:00 .</w:t>
      </w:r>
    </w:p>
    <w:p w:rsidR="00C73AE1" w:rsidRDefault="00C73AE1">
      <w:pPr>
        <w:tabs>
          <w:tab w:val="left" w:pos="5384"/>
          <w:tab w:val="left" w:pos="6480"/>
        </w:tabs>
        <w:spacing w:line="360" w:lineRule="auto"/>
        <w:rPr>
          <w:sz w:val="24"/>
          <w:szCs w:val="24"/>
        </w:rPr>
      </w:pPr>
    </w:p>
    <w:p w:rsidR="00C73AE1" w:rsidRDefault="00520E6F" w:rsidP="003A6F8E">
      <w:pPr>
        <w:tabs>
          <w:tab w:val="left" w:pos="5384"/>
          <w:tab w:val="left" w:pos="6480"/>
        </w:tabs>
        <w:spacing w:line="360" w:lineRule="auto"/>
        <w:rPr>
          <w:sz w:val="24"/>
          <w:szCs w:val="24"/>
        </w:rPr>
      </w:pPr>
      <w:r>
        <w:rPr>
          <w:sz w:val="24"/>
          <w:szCs w:val="24"/>
          <w:rtl/>
        </w:rPr>
        <w:t>ובמשרדי הוועד המקומי של היישוב</w:t>
      </w:r>
      <w:r w:rsidR="003A6F8E">
        <w:rPr>
          <w:rFonts w:hint="cs"/>
          <w:sz w:val="24"/>
          <w:szCs w:val="24"/>
          <w:rtl/>
        </w:rPr>
        <w:t xml:space="preserve">ים: בני דרור, גאולים, חרות, ינוב, כפר הס, כפר יעבץ, משמרת, נורדיה, ניצני עוז, עזריאל, עין ורד, פורת, צור משה, שער אפרים ותנובות  </w:t>
      </w:r>
      <w:r w:rsidR="001A3069">
        <w:rPr>
          <w:rFonts w:hint="cs"/>
          <w:sz w:val="24"/>
          <w:szCs w:val="24"/>
          <w:rtl/>
        </w:rPr>
        <w:t>.</w:t>
      </w:r>
    </w:p>
    <w:p w:rsidR="00C73AE1" w:rsidRDefault="00C73AE1">
      <w:pPr>
        <w:tabs>
          <w:tab w:val="left" w:pos="5384"/>
          <w:tab w:val="left" w:pos="6480"/>
        </w:tabs>
        <w:spacing w:line="360" w:lineRule="auto"/>
        <w:jc w:val="both"/>
        <w:rPr>
          <w:sz w:val="18"/>
          <w:szCs w:val="18"/>
        </w:rPr>
      </w:pPr>
    </w:p>
    <w:p w:rsidR="00C73AE1" w:rsidRDefault="00520E6F">
      <w:pPr>
        <w:tabs>
          <w:tab w:val="left" w:pos="5384"/>
          <w:tab w:val="left" w:pos="6480"/>
        </w:tabs>
        <w:spacing w:line="360" w:lineRule="auto"/>
        <w:jc w:val="both"/>
        <w:rPr>
          <w:sz w:val="24"/>
          <w:szCs w:val="24"/>
        </w:rPr>
      </w:pPr>
      <w:r>
        <w:rPr>
          <w:sz w:val="24"/>
          <w:szCs w:val="24"/>
          <w:rtl/>
        </w:rPr>
        <w:t>בהתאם לסעיף 90ב(א) לצו, כל אדם רשאי להגיש לוועדת הבחירות של המועצה ערר מנומק, בכתב, על יסוד אחת מן</w:t>
      </w:r>
      <w:r>
        <w:rPr>
          <w:sz w:val="24"/>
          <w:szCs w:val="24"/>
          <w:rtl/>
        </w:rPr>
        <w:t xml:space="preserve"> הטענות הבאות:</w:t>
      </w:r>
    </w:p>
    <w:p w:rsidR="00C73AE1" w:rsidRDefault="00520E6F">
      <w:pPr>
        <w:numPr>
          <w:ilvl w:val="0"/>
          <w:numId w:val="1"/>
        </w:numPr>
        <w:tabs>
          <w:tab w:val="left" w:pos="5384"/>
          <w:tab w:val="left" w:pos="6480"/>
        </w:tabs>
        <w:spacing w:line="360" w:lineRule="auto"/>
        <w:ind w:hanging="360"/>
        <w:contextualSpacing/>
        <w:jc w:val="both"/>
        <w:rPr>
          <w:rFonts w:cs="Times New Roman"/>
          <w:sz w:val="24"/>
          <w:szCs w:val="24"/>
        </w:rPr>
      </w:pPr>
      <w:r>
        <w:rPr>
          <w:rFonts w:cs="Times New Roman"/>
          <w:sz w:val="24"/>
          <w:szCs w:val="24"/>
          <w:rtl/>
        </w:rPr>
        <w:t>שהוא או זולתו סומן ברשימה כחבר אגודה שיתופית להתיישבות חקלאית</w:t>
      </w:r>
    </w:p>
    <w:p w:rsidR="00C73AE1" w:rsidRDefault="00520E6F">
      <w:pPr>
        <w:numPr>
          <w:ilvl w:val="0"/>
          <w:numId w:val="1"/>
        </w:numPr>
        <w:tabs>
          <w:tab w:val="left" w:pos="5384"/>
          <w:tab w:val="left" w:pos="6480"/>
        </w:tabs>
        <w:spacing w:line="360" w:lineRule="auto"/>
        <w:ind w:hanging="360"/>
        <w:contextualSpacing/>
        <w:jc w:val="both"/>
        <w:rPr>
          <w:rFonts w:cs="Times New Roman"/>
          <w:sz w:val="24"/>
          <w:szCs w:val="24"/>
        </w:rPr>
      </w:pPr>
      <w:r>
        <w:rPr>
          <w:rFonts w:cs="Times New Roman"/>
          <w:sz w:val="24"/>
          <w:szCs w:val="24"/>
          <w:rtl/>
        </w:rPr>
        <w:t xml:space="preserve">שהוא או זולתו לא סומן ברשימה כחבר אגודה שיתופית להתיישבות חקלאית </w:t>
      </w:r>
    </w:p>
    <w:p w:rsidR="00C73AE1" w:rsidRDefault="00C73AE1">
      <w:pPr>
        <w:tabs>
          <w:tab w:val="left" w:pos="5384"/>
          <w:tab w:val="left" w:pos="6480"/>
        </w:tabs>
        <w:spacing w:line="360" w:lineRule="auto"/>
        <w:jc w:val="both"/>
        <w:rPr>
          <w:sz w:val="24"/>
          <w:szCs w:val="24"/>
        </w:rPr>
      </w:pPr>
    </w:p>
    <w:p w:rsidR="00C73AE1" w:rsidRDefault="00520E6F">
      <w:pPr>
        <w:tabs>
          <w:tab w:val="left" w:pos="5384"/>
          <w:tab w:val="left" w:pos="6480"/>
        </w:tabs>
        <w:spacing w:line="360" w:lineRule="auto"/>
        <w:jc w:val="both"/>
        <w:rPr>
          <w:sz w:val="24"/>
          <w:szCs w:val="24"/>
        </w:rPr>
      </w:pPr>
      <w:r>
        <w:rPr>
          <w:sz w:val="24"/>
          <w:szCs w:val="24"/>
          <w:rtl/>
        </w:rPr>
        <w:t xml:space="preserve">הערר יוגש בטופס "הגשת ערר" המצוי במקום הצגת הרשימות לעיון.  </w:t>
      </w:r>
    </w:p>
    <w:p w:rsidR="00C73AE1" w:rsidRDefault="00C73AE1">
      <w:pPr>
        <w:tabs>
          <w:tab w:val="left" w:pos="5384"/>
          <w:tab w:val="left" w:pos="6480"/>
        </w:tabs>
        <w:spacing w:line="360" w:lineRule="auto"/>
        <w:jc w:val="both"/>
        <w:rPr>
          <w:sz w:val="24"/>
          <w:szCs w:val="24"/>
        </w:rPr>
      </w:pPr>
    </w:p>
    <w:p w:rsidR="00C73AE1" w:rsidRDefault="00520E6F" w:rsidP="001A3069">
      <w:pPr>
        <w:tabs>
          <w:tab w:val="left" w:pos="5384"/>
          <w:tab w:val="left" w:pos="6480"/>
        </w:tabs>
        <w:spacing w:line="360" w:lineRule="auto"/>
        <w:jc w:val="both"/>
        <w:rPr>
          <w:sz w:val="24"/>
          <w:szCs w:val="24"/>
        </w:rPr>
      </w:pPr>
      <w:r>
        <w:rPr>
          <w:sz w:val="24"/>
          <w:szCs w:val="24"/>
          <w:rtl/>
        </w:rPr>
        <w:t>ערר על החלטת ועדת הבחירות ניתן להגיש לא יאוחר מיום</w:t>
      </w:r>
      <w:r>
        <w:rPr>
          <w:sz w:val="24"/>
          <w:szCs w:val="24"/>
          <w:rtl/>
        </w:rPr>
        <w:t xml:space="preserve"> 15.7.2018 למשרדי ועדת הבחירות </w:t>
      </w:r>
      <w:r w:rsidR="001A3069">
        <w:rPr>
          <w:rFonts w:hint="cs"/>
          <w:sz w:val="24"/>
          <w:szCs w:val="24"/>
          <w:rtl/>
        </w:rPr>
        <w:t>במשרדי המועצה.</w:t>
      </w:r>
      <w:r>
        <w:rPr>
          <w:sz w:val="24"/>
          <w:szCs w:val="24"/>
          <w:rtl/>
        </w:rPr>
        <w:t xml:space="preserve"> </w:t>
      </w:r>
    </w:p>
    <w:p w:rsidR="00C73AE1" w:rsidRDefault="00C73AE1">
      <w:pPr>
        <w:tabs>
          <w:tab w:val="left" w:pos="5384"/>
          <w:tab w:val="left" w:pos="6480"/>
        </w:tabs>
        <w:spacing w:line="360" w:lineRule="auto"/>
        <w:jc w:val="both"/>
        <w:rPr>
          <w:sz w:val="24"/>
          <w:szCs w:val="24"/>
        </w:rPr>
      </w:pPr>
    </w:p>
    <w:p w:rsidR="00C73AE1" w:rsidRDefault="00520E6F">
      <w:pPr>
        <w:tabs>
          <w:tab w:val="left" w:pos="5384"/>
          <w:tab w:val="left" w:pos="6480"/>
        </w:tabs>
        <w:spacing w:line="360" w:lineRule="auto"/>
        <w:jc w:val="both"/>
        <w:rPr>
          <w:sz w:val="24"/>
          <w:szCs w:val="24"/>
        </w:rPr>
      </w:pPr>
      <w:r>
        <w:rPr>
          <w:sz w:val="24"/>
          <w:szCs w:val="24"/>
          <w:rtl/>
        </w:rPr>
        <w:t xml:space="preserve">במידה והערר מוגש נגד אדם אחר, יש להמציא לוועדת הבחירות שני עותקים מכתב הערר.  </w:t>
      </w:r>
    </w:p>
    <w:p w:rsidR="00C73AE1" w:rsidRDefault="00C73AE1">
      <w:pPr>
        <w:tabs>
          <w:tab w:val="left" w:pos="5384"/>
          <w:tab w:val="left" w:pos="6480"/>
        </w:tabs>
        <w:spacing w:line="360" w:lineRule="auto"/>
        <w:jc w:val="both"/>
        <w:rPr>
          <w:sz w:val="24"/>
          <w:szCs w:val="24"/>
        </w:rPr>
      </w:pPr>
    </w:p>
    <w:p w:rsidR="00C73AE1" w:rsidRDefault="00520E6F">
      <w:pPr>
        <w:tabs>
          <w:tab w:val="left" w:pos="5384"/>
          <w:tab w:val="left" w:pos="6480"/>
        </w:tabs>
        <w:spacing w:line="360" w:lineRule="auto"/>
        <w:jc w:val="both"/>
        <w:rPr>
          <w:sz w:val="24"/>
          <w:szCs w:val="24"/>
        </w:rPr>
      </w:pPr>
      <w:bookmarkStart w:id="0" w:name="_gjdgxs" w:colFirst="0" w:colLast="0"/>
      <w:bookmarkEnd w:id="0"/>
      <w:r>
        <w:rPr>
          <w:sz w:val="24"/>
          <w:szCs w:val="24"/>
          <w:rtl/>
        </w:rPr>
        <w:t>הכרעה בעררים תינתן על</w:t>
      </w:r>
      <w:r>
        <w:rPr>
          <w:sz w:val="24"/>
          <w:szCs w:val="24"/>
          <w:rtl/>
        </w:rPr>
        <w:t xml:space="preserve"> ידי ועדת הבחירות לא יאוחר מיום 22.7.2018</w:t>
      </w:r>
    </w:p>
    <w:p w:rsidR="00C73AE1" w:rsidRDefault="00C73AE1">
      <w:pPr>
        <w:tabs>
          <w:tab w:val="left" w:pos="5384"/>
          <w:tab w:val="left" w:pos="6480"/>
        </w:tabs>
        <w:spacing w:line="276" w:lineRule="auto"/>
        <w:jc w:val="both"/>
        <w:rPr>
          <w:sz w:val="24"/>
          <w:szCs w:val="24"/>
        </w:rPr>
      </w:pPr>
    </w:p>
    <w:p w:rsidR="00C73AE1" w:rsidRDefault="00C73AE1">
      <w:pPr>
        <w:tabs>
          <w:tab w:val="left" w:pos="5384"/>
          <w:tab w:val="left" w:pos="6480"/>
        </w:tabs>
        <w:spacing w:line="276" w:lineRule="auto"/>
        <w:jc w:val="both"/>
        <w:rPr>
          <w:sz w:val="24"/>
          <w:szCs w:val="24"/>
        </w:rPr>
      </w:pPr>
    </w:p>
    <w:p w:rsidR="00C73AE1" w:rsidRDefault="00520E6F">
      <w:pPr>
        <w:tabs>
          <w:tab w:val="left" w:pos="5384"/>
          <w:tab w:val="left" w:pos="6480"/>
        </w:tabs>
        <w:spacing w:line="276" w:lineRule="auto"/>
        <w:jc w:val="both"/>
        <w:rPr>
          <w:sz w:val="24"/>
          <w:szCs w:val="24"/>
        </w:rPr>
      </w:pPr>
      <w:r>
        <w:rPr>
          <w:sz w:val="24"/>
          <w:szCs w:val="24"/>
          <w:rtl/>
        </w:rPr>
        <w:t>בהתאם לסעיף 90א(4) לצו, להלן יפורטו הוראות סעיף 90ב לצו בעניין הגשת עררים ועתירות:</w:t>
      </w:r>
    </w:p>
    <w:p w:rsidR="00C73AE1" w:rsidRDefault="00C73AE1">
      <w:pPr>
        <w:tabs>
          <w:tab w:val="left" w:pos="5384"/>
          <w:tab w:val="left" w:pos="6480"/>
        </w:tabs>
        <w:spacing w:line="276" w:lineRule="auto"/>
        <w:ind w:left="368" w:right="284"/>
        <w:jc w:val="both"/>
        <w:rPr>
          <w:i/>
          <w:sz w:val="24"/>
          <w:szCs w:val="24"/>
        </w:rPr>
      </w:pPr>
    </w:p>
    <w:p w:rsidR="00C73AE1" w:rsidRDefault="00520E6F">
      <w:pPr>
        <w:widowControl w:val="0"/>
        <w:tabs>
          <w:tab w:val="left" w:pos="624"/>
          <w:tab w:val="left" w:pos="1021"/>
          <w:tab w:val="left" w:pos="1474"/>
          <w:tab w:val="left" w:pos="1928"/>
          <w:tab w:val="left" w:pos="2381"/>
          <w:tab w:val="left" w:pos="2835"/>
          <w:tab w:val="right" w:pos="6259"/>
        </w:tabs>
        <w:spacing w:before="72" w:line="276" w:lineRule="auto"/>
        <w:ind w:left="368" w:right="284"/>
        <w:jc w:val="both"/>
        <w:rPr>
          <w:rFonts w:cs="Times New Roman"/>
          <w:i/>
          <w:sz w:val="24"/>
          <w:szCs w:val="24"/>
        </w:rPr>
      </w:pPr>
      <w:r>
        <w:rPr>
          <w:rFonts w:cs="Times New Roman"/>
          <w:i/>
          <w:sz w:val="24"/>
          <w:szCs w:val="24"/>
          <w:rtl/>
        </w:rPr>
        <w:t>"90</w:t>
      </w:r>
      <w:r>
        <w:rPr>
          <w:rFonts w:cs="Times New Roman"/>
          <w:i/>
          <w:sz w:val="24"/>
          <w:szCs w:val="24"/>
          <w:rtl/>
        </w:rPr>
        <w:tab/>
        <w:t>(א)</w:t>
      </w:r>
      <w:r>
        <w:rPr>
          <w:rFonts w:cs="Times New Roman"/>
          <w:i/>
          <w:sz w:val="24"/>
          <w:szCs w:val="24"/>
          <w:rtl/>
        </w:rPr>
        <w:tab/>
        <w:t>כל אדם רשאי, לא יאוחר מהיום ה-108 שלפני יום הבחירות, להגיש לוועדת הבחירות ערר מנומק, בכתב, על כך שהוא או זולתו נרשם, שלא</w:t>
      </w:r>
      <w:r>
        <w:rPr>
          <w:rFonts w:cs="Times New Roman"/>
          <w:i/>
          <w:sz w:val="24"/>
          <w:szCs w:val="24"/>
          <w:rtl/>
        </w:rPr>
        <w:t xml:space="preserve"> כדין, ברשימה כחבר אגודה שיתופית או כמי שאינו חבר אגודה שיתופית.</w:t>
      </w:r>
    </w:p>
    <w:p w:rsidR="00C73AE1" w:rsidRDefault="00520E6F">
      <w:pPr>
        <w:widowControl w:val="0"/>
        <w:tabs>
          <w:tab w:val="left" w:pos="624"/>
          <w:tab w:val="left" w:pos="1021"/>
          <w:tab w:val="left" w:pos="1474"/>
          <w:tab w:val="left" w:pos="1928"/>
          <w:tab w:val="left" w:pos="2381"/>
          <w:tab w:val="left" w:pos="2835"/>
          <w:tab w:val="right" w:pos="6259"/>
        </w:tabs>
        <w:spacing w:before="72" w:line="276" w:lineRule="auto"/>
        <w:ind w:left="368" w:right="284"/>
        <w:jc w:val="both"/>
        <w:rPr>
          <w:rFonts w:cs="Times New Roman"/>
          <w:i/>
          <w:sz w:val="24"/>
          <w:szCs w:val="24"/>
        </w:rPr>
      </w:pPr>
      <w:r>
        <w:rPr>
          <w:rFonts w:cs="Times New Roman"/>
          <w:i/>
          <w:sz w:val="24"/>
          <w:szCs w:val="24"/>
          <w:rtl/>
        </w:rPr>
        <w:tab/>
        <w:t>(ב)</w:t>
      </w:r>
      <w:r>
        <w:rPr>
          <w:rFonts w:cs="Times New Roman"/>
          <w:i/>
          <w:sz w:val="24"/>
          <w:szCs w:val="24"/>
          <w:rtl/>
        </w:rPr>
        <w:tab/>
        <w:t xml:space="preserve">ועדת הבחירות תדון בעררים, ובלבד שחבר ועדת בחירות לא ידון בעררים הנוגעים לרשימה של היישוב שבו הוא מתגורר, תנהל פרוטוקול מישיבותיה ותכריע בהם לא יאוחר מהיום ה-101 שלפני יום הבחירות; לצורך </w:t>
      </w:r>
      <w:r>
        <w:rPr>
          <w:rFonts w:cs="Times New Roman"/>
          <w:i/>
          <w:sz w:val="24"/>
          <w:szCs w:val="24"/>
          <w:rtl/>
        </w:rPr>
        <w:t>קבלת הכרעה כאמור, רשאית הועדה לגבות עדויות ולעיין במסמכים כפי שייראה לה.</w:t>
      </w:r>
    </w:p>
    <w:p w:rsidR="00C73AE1" w:rsidRDefault="00520E6F">
      <w:pPr>
        <w:widowControl w:val="0"/>
        <w:tabs>
          <w:tab w:val="left" w:pos="624"/>
          <w:tab w:val="left" w:pos="1021"/>
          <w:tab w:val="left" w:pos="1474"/>
          <w:tab w:val="left" w:pos="1928"/>
          <w:tab w:val="left" w:pos="2381"/>
          <w:tab w:val="left" w:pos="2835"/>
          <w:tab w:val="right" w:pos="6259"/>
        </w:tabs>
        <w:spacing w:before="72" w:line="276" w:lineRule="auto"/>
        <w:ind w:left="368" w:right="284"/>
        <w:jc w:val="both"/>
        <w:rPr>
          <w:rFonts w:cs="Times New Roman"/>
          <w:i/>
          <w:sz w:val="24"/>
          <w:szCs w:val="24"/>
        </w:rPr>
      </w:pPr>
      <w:r>
        <w:rPr>
          <w:rFonts w:cs="Times New Roman"/>
          <w:i/>
          <w:sz w:val="24"/>
          <w:szCs w:val="24"/>
          <w:rtl/>
        </w:rPr>
        <w:tab/>
        <w:t>(ג)</w:t>
      </w:r>
      <w:r>
        <w:rPr>
          <w:rFonts w:cs="Times New Roman"/>
          <w:i/>
          <w:sz w:val="24"/>
          <w:szCs w:val="24"/>
          <w:rtl/>
        </w:rPr>
        <w:tab/>
        <w:t>סברה ועדת הבחירות כי ניתן לקבל ערר של אדם לגבי הרישום שלו בלי להיזקק לשמיעת טענותיו, תודיע לעורר שקיבלה את עררו; בכל מקרה אחר תזמין הוועדה את העורר לדיון בערר, ואם נגע הערר לזולת</w:t>
      </w:r>
      <w:r>
        <w:rPr>
          <w:rFonts w:cs="Times New Roman"/>
          <w:i/>
          <w:sz w:val="24"/>
          <w:szCs w:val="24"/>
          <w:rtl/>
        </w:rPr>
        <w:t xml:space="preserve"> – תזמין גם אותו.</w:t>
      </w:r>
    </w:p>
    <w:p w:rsidR="00C73AE1" w:rsidRDefault="00520E6F">
      <w:pPr>
        <w:widowControl w:val="0"/>
        <w:tabs>
          <w:tab w:val="left" w:pos="624"/>
          <w:tab w:val="left" w:pos="1021"/>
          <w:tab w:val="left" w:pos="1474"/>
          <w:tab w:val="left" w:pos="1928"/>
          <w:tab w:val="left" w:pos="2381"/>
          <w:tab w:val="left" w:pos="2835"/>
          <w:tab w:val="right" w:pos="6259"/>
        </w:tabs>
        <w:spacing w:before="72" w:line="276" w:lineRule="auto"/>
        <w:ind w:left="368" w:right="284"/>
        <w:jc w:val="both"/>
        <w:rPr>
          <w:rFonts w:cs="Times New Roman"/>
          <w:i/>
          <w:sz w:val="24"/>
          <w:szCs w:val="24"/>
        </w:rPr>
      </w:pPr>
      <w:r>
        <w:rPr>
          <w:rFonts w:cs="Times New Roman"/>
          <w:i/>
          <w:sz w:val="24"/>
          <w:szCs w:val="24"/>
          <w:rtl/>
        </w:rPr>
        <w:tab/>
        <w:t>(ד)</w:t>
      </w:r>
      <w:r>
        <w:rPr>
          <w:rFonts w:cs="Times New Roman"/>
          <w:i/>
          <w:sz w:val="24"/>
          <w:szCs w:val="24"/>
          <w:rtl/>
        </w:rPr>
        <w:tab/>
        <w:t>הגיש אדם ערר הנוגע לאדם אחר, ימציא לוועדת הבחירות העתק נוסף מכתב הערר וועדת הבחירות תמציא העתק זה לאותו אדם, יחד עם ההזמנה לדיון.</w:t>
      </w:r>
    </w:p>
    <w:p w:rsidR="00C73AE1" w:rsidRDefault="00520E6F">
      <w:pPr>
        <w:widowControl w:val="0"/>
        <w:tabs>
          <w:tab w:val="left" w:pos="624"/>
          <w:tab w:val="left" w:pos="1021"/>
          <w:tab w:val="left" w:pos="1474"/>
          <w:tab w:val="left" w:pos="1928"/>
          <w:tab w:val="left" w:pos="2381"/>
          <w:tab w:val="left" w:pos="2835"/>
          <w:tab w:val="right" w:pos="6259"/>
        </w:tabs>
        <w:spacing w:before="72" w:line="276" w:lineRule="auto"/>
        <w:ind w:left="368" w:right="284"/>
        <w:jc w:val="both"/>
        <w:rPr>
          <w:rFonts w:cs="Times New Roman"/>
          <w:i/>
          <w:sz w:val="24"/>
          <w:szCs w:val="24"/>
        </w:rPr>
      </w:pPr>
      <w:r>
        <w:rPr>
          <w:rFonts w:cs="Times New Roman"/>
          <w:i/>
          <w:sz w:val="24"/>
          <w:szCs w:val="24"/>
          <w:rtl/>
        </w:rPr>
        <w:tab/>
        <w:t>(ה)</w:t>
      </w:r>
      <w:r>
        <w:rPr>
          <w:rFonts w:cs="Times New Roman"/>
          <w:i/>
          <w:sz w:val="24"/>
          <w:szCs w:val="24"/>
          <w:rtl/>
        </w:rPr>
        <w:tab/>
        <w:t xml:space="preserve">הזמנה לדיון כאמור בסעיפים קטנים (ג) ו-(ד), תימסר במסירה אישית או תישלח בדואר רשום עם אישור מסירה; </w:t>
      </w:r>
      <w:r>
        <w:rPr>
          <w:rFonts w:cs="Times New Roman"/>
          <w:i/>
          <w:sz w:val="24"/>
          <w:szCs w:val="24"/>
          <w:rtl/>
        </w:rPr>
        <w:t>כל בעל דין שהוזמן לדיון בערר, זכאי לטעון לפני ועדת הבחירות בעצמו או על ידי בא-כוחו.</w:t>
      </w:r>
    </w:p>
    <w:p w:rsidR="00C73AE1" w:rsidRDefault="00520E6F">
      <w:pPr>
        <w:widowControl w:val="0"/>
        <w:tabs>
          <w:tab w:val="left" w:pos="624"/>
          <w:tab w:val="left" w:pos="1021"/>
          <w:tab w:val="left" w:pos="1474"/>
          <w:tab w:val="left" w:pos="1928"/>
          <w:tab w:val="left" w:pos="2381"/>
          <w:tab w:val="left" w:pos="2835"/>
          <w:tab w:val="right" w:pos="6259"/>
        </w:tabs>
        <w:spacing w:before="72" w:line="276" w:lineRule="auto"/>
        <w:ind w:left="368" w:right="284"/>
        <w:jc w:val="both"/>
        <w:rPr>
          <w:rFonts w:cs="Times New Roman"/>
          <w:i/>
          <w:sz w:val="24"/>
          <w:szCs w:val="24"/>
        </w:rPr>
      </w:pPr>
      <w:r>
        <w:rPr>
          <w:rFonts w:cs="Times New Roman"/>
          <w:i/>
          <w:sz w:val="24"/>
          <w:szCs w:val="24"/>
          <w:rtl/>
        </w:rPr>
        <w:tab/>
        <w:t>(ו)</w:t>
      </w:r>
      <w:r>
        <w:rPr>
          <w:rFonts w:cs="Times New Roman"/>
          <w:i/>
          <w:sz w:val="24"/>
          <w:szCs w:val="24"/>
          <w:rtl/>
        </w:rPr>
        <w:tab/>
        <w:t xml:space="preserve">קיבלה ועדת הבחירות החלטה בערר שלא בפני בעל דין או בא-כוחו, תודיע את החלטתה בכתב לעורר, ואם נגע הערר לזולת – גם לו, לא יאוחר מהיום ה-97 שלפני יום הבחירות; לא מסרה ועדת </w:t>
      </w:r>
      <w:r>
        <w:rPr>
          <w:rFonts w:cs="Times New Roman"/>
          <w:i/>
          <w:sz w:val="24"/>
          <w:szCs w:val="24"/>
          <w:rtl/>
        </w:rPr>
        <w:t>הבחירות הודעה כאמור על החלטתה, רואים ערר זה כערר שהוחלט לדחותו וכאילו נמסרה לעורר הודעה על הדחיה ביום ה-97 שלפני יום הבחירות.</w:t>
      </w:r>
    </w:p>
    <w:p w:rsidR="00C73AE1" w:rsidRDefault="00520E6F">
      <w:pPr>
        <w:widowControl w:val="0"/>
        <w:tabs>
          <w:tab w:val="left" w:pos="624"/>
          <w:tab w:val="left" w:pos="1021"/>
          <w:tab w:val="left" w:pos="1474"/>
          <w:tab w:val="left" w:pos="1928"/>
          <w:tab w:val="left" w:pos="2381"/>
          <w:tab w:val="left" w:pos="2835"/>
          <w:tab w:val="right" w:pos="6259"/>
        </w:tabs>
        <w:spacing w:before="72" w:line="276" w:lineRule="auto"/>
        <w:ind w:left="368" w:right="284"/>
        <w:jc w:val="both"/>
        <w:rPr>
          <w:rFonts w:cs="Times New Roman"/>
          <w:i/>
          <w:sz w:val="24"/>
          <w:szCs w:val="24"/>
        </w:rPr>
      </w:pPr>
      <w:r>
        <w:rPr>
          <w:rFonts w:cs="Times New Roman"/>
          <w:i/>
          <w:sz w:val="24"/>
          <w:szCs w:val="24"/>
          <w:rtl/>
        </w:rPr>
        <w:tab/>
        <w:t>(ז)</w:t>
      </w:r>
      <w:r>
        <w:rPr>
          <w:rFonts w:cs="Times New Roman"/>
          <w:i/>
          <w:sz w:val="24"/>
          <w:szCs w:val="24"/>
          <w:rtl/>
        </w:rPr>
        <w:tab/>
        <w:t>מי שהגיש ערר, ואם הערר נגע לאחר – גם האחר, רשאי לעתור על החלטת ועדת הבחירות לפי סעיף קטן (ו), לבית משפט לעניינים מינהליים; על</w:t>
      </w:r>
      <w:r>
        <w:rPr>
          <w:rFonts w:cs="Times New Roman"/>
          <w:i/>
          <w:sz w:val="24"/>
          <w:szCs w:val="24"/>
          <w:rtl/>
        </w:rPr>
        <w:t xml:space="preserve"> עתירה כאמור יחולו הוראות סעיף 8 לפקודה.</w:t>
      </w:r>
    </w:p>
    <w:p w:rsidR="00C73AE1" w:rsidRDefault="00520E6F">
      <w:pPr>
        <w:widowControl w:val="0"/>
        <w:tabs>
          <w:tab w:val="left" w:pos="624"/>
          <w:tab w:val="left" w:pos="1021"/>
          <w:tab w:val="left" w:pos="1474"/>
          <w:tab w:val="left" w:pos="1928"/>
          <w:tab w:val="left" w:pos="2381"/>
          <w:tab w:val="left" w:pos="2835"/>
          <w:tab w:val="right" w:pos="6259"/>
        </w:tabs>
        <w:spacing w:before="72" w:line="276" w:lineRule="auto"/>
        <w:ind w:left="368" w:right="284"/>
        <w:jc w:val="both"/>
        <w:rPr>
          <w:rFonts w:cs="Times New Roman"/>
          <w:i/>
          <w:sz w:val="24"/>
          <w:szCs w:val="24"/>
        </w:rPr>
      </w:pPr>
      <w:r>
        <w:rPr>
          <w:rFonts w:cs="Times New Roman"/>
          <w:i/>
          <w:sz w:val="24"/>
          <w:szCs w:val="24"/>
          <w:rtl/>
        </w:rPr>
        <w:tab/>
        <w:t>(ח)</w:t>
      </w:r>
      <w:r>
        <w:rPr>
          <w:rFonts w:cs="Times New Roman"/>
          <w:i/>
          <w:sz w:val="24"/>
          <w:szCs w:val="24"/>
          <w:rtl/>
        </w:rPr>
        <w:tab/>
        <w:t>ועדת הבחירות תתקן את הרשימה לפי ההכרעות בעררים ובעתירות לפי סעיף זה."</w:t>
      </w:r>
    </w:p>
    <w:p w:rsidR="00C73AE1" w:rsidRDefault="00C73AE1">
      <w:pPr>
        <w:widowControl w:val="0"/>
        <w:tabs>
          <w:tab w:val="left" w:pos="624"/>
          <w:tab w:val="left" w:pos="1021"/>
          <w:tab w:val="left" w:pos="1474"/>
          <w:tab w:val="left" w:pos="1928"/>
          <w:tab w:val="left" w:pos="2381"/>
          <w:tab w:val="left" w:pos="2835"/>
          <w:tab w:val="right" w:pos="6259"/>
        </w:tabs>
        <w:spacing w:before="72" w:line="276" w:lineRule="auto"/>
        <w:ind w:left="368" w:right="284"/>
        <w:jc w:val="both"/>
        <w:rPr>
          <w:rFonts w:cs="Times New Roman"/>
          <w:sz w:val="24"/>
          <w:szCs w:val="24"/>
        </w:rPr>
      </w:pPr>
    </w:p>
    <w:p w:rsidR="00C73AE1" w:rsidRDefault="00C73AE1">
      <w:pPr>
        <w:spacing w:line="276" w:lineRule="auto"/>
        <w:rPr>
          <w:sz w:val="24"/>
          <w:szCs w:val="24"/>
        </w:rPr>
      </w:pPr>
    </w:p>
    <w:p w:rsidR="00C73AE1" w:rsidRDefault="00C73AE1">
      <w:pPr>
        <w:spacing w:line="276" w:lineRule="auto"/>
        <w:ind w:firstLine="720"/>
        <w:rPr>
          <w:sz w:val="24"/>
          <w:szCs w:val="24"/>
        </w:rPr>
      </w:pPr>
    </w:p>
    <w:p w:rsidR="00C73AE1" w:rsidRDefault="00C73AE1">
      <w:pPr>
        <w:spacing w:line="276" w:lineRule="auto"/>
        <w:ind w:firstLine="720"/>
        <w:rPr>
          <w:sz w:val="24"/>
          <w:szCs w:val="24"/>
        </w:rPr>
      </w:pPr>
    </w:p>
    <w:p w:rsidR="00C73AE1" w:rsidRDefault="00C73AE1">
      <w:pPr>
        <w:spacing w:line="276" w:lineRule="auto"/>
        <w:ind w:firstLine="720"/>
        <w:rPr>
          <w:sz w:val="24"/>
          <w:szCs w:val="24"/>
        </w:rPr>
      </w:pPr>
    </w:p>
    <w:p w:rsidR="00C73AE1" w:rsidRDefault="00C73AE1">
      <w:pPr>
        <w:spacing w:line="276" w:lineRule="auto"/>
        <w:ind w:firstLine="720"/>
        <w:rPr>
          <w:sz w:val="24"/>
          <w:szCs w:val="24"/>
        </w:rPr>
      </w:pPr>
    </w:p>
    <w:p w:rsidR="00C73AE1" w:rsidRDefault="00C73AE1">
      <w:pPr>
        <w:spacing w:line="276" w:lineRule="auto"/>
        <w:ind w:firstLine="720"/>
        <w:rPr>
          <w:sz w:val="24"/>
          <w:szCs w:val="24"/>
        </w:rPr>
      </w:pPr>
    </w:p>
    <w:p w:rsidR="00C73AE1" w:rsidRDefault="00C73AE1">
      <w:pPr>
        <w:spacing w:line="276" w:lineRule="auto"/>
        <w:ind w:firstLine="720"/>
        <w:rPr>
          <w:sz w:val="24"/>
          <w:szCs w:val="24"/>
        </w:rPr>
      </w:pPr>
    </w:p>
    <w:p w:rsidR="00C73AE1" w:rsidRDefault="00C73AE1">
      <w:pPr>
        <w:spacing w:line="276" w:lineRule="auto"/>
        <w:ind w:firstLine="720"/>
        <w:rPr>
          <w:sz w:val="24"/>
          <w:szCs w:val="24"/>
        </w:rPr>
      </w:pPr>
    </w:p>
    <w:p w:rsidR="00C73AE1" w:rsidRDefault="00520E6F" w:rsidP="004850B0">
      <w:pPr>
        <w:spacing w:line="276" w:lineRule="auto"/>
        <w:ind w:firstLine="720"/>
        <w:rPr>
          <w:sz w:val="24"/>
          <w:szCs w:val="24"/>
        </w:rPr>
      </w:pPr>
      <w:r>
        <w:rPr>
          <w:sz w:val="24"/>
          <w:szCs w:val="24"/>
          <w:rtl/>
        </w:rPr>
        <w:t>תאריך</w:t>
      </w:r>
      <w:r>
        <w:rPr>
          <w:sz w:val="24"/>
          <w:szCs w:val="24"/>
          <w:rtl/>
        </w:rPr>
        <w:tab/>
      </w:r>
      <w:r>
        <w:rPr>
          <w:sz w:val="24"/>
          <w:szCs w:val="24"/>
          <w:rtl/>
        </w:rPr>
        <w:tab/>
      </w:r>
      <w:r>
        <w:rPr>
          <w:sz w:val="24"/>
          <w:szCs w:val="24"/>
          <w:rtl/>
        </w:rPr>
        <w:tab/>
      </w:r>
      <w:r>
        <w:rPr>
          <w:sz w:val="24"/>
          <w:szCs w:val="24"/>
          <w:rtl/>
        </w:rPr>
        <w:tab/>
        <w:t>יו"ר ועדת הבחירות של המועצה האזורית</w:t>
      </w:r>
      <w:r w:rsidR="004850B0">
        <w:rPr>
          <w:rFonts w:hint="cs"/>
          <w:sz w:val="24"/>
          <w:szCs w:val="24"/>
          <w:rtl/>
        </w:rPr>
        <w:t xml:space="preserve"> לב השרון</w:t>
      </w:r>
    </w:p>
    <w:p w:rsidR="00C73AE1" w:rsidRDefault="00C73AE1">
      <w:pPr>
        <w:spacing w:line="276" w:lineRule="auto"/>
        <w:rPr>
          <w:sz w:val="24"/>
          <w:szCs w:val="24"/>
        </w:rPr>
      </w:pPr>
    </w:p>
    <w:p w:rsidR="00C73AE1" w:rsidRDefault="001A3069" w:rsidP="001A3069">
      <w:pPr>
        <w:spacing w:line="276" w:lineRule="auto"/>
        <w:rPr>
          <w:sz w:val="24"/>
          <w:szCs w:val="24"/>
        </w:rPr>
      </w:pPr>
      <w:r>
        <w:rPr>
          <w:rFonts w:hint="cs"/>
          <w:sz w:val="24"/>
          <w:szCs w:val="24"/>
          <w:rtl/>
        </w:rPr>
        <w:t xml:space="preserve">            4.7.2018                                                            איריס ענבי עו"ד ונוטריון</w:t>
      </w:r>
    </w:p>
    <w:sectPr w:rsidR="00C73AE1">
      <w:headerReference w:type="default" r:id="rId7"/>
      <w:pgSz w:w="11906" w:h="16838"/>
      <w:pgMar w:top="1440" w:right="1800" w:bottom="1440" w:left="1800" w:header="0" w:footer="720" w:gutter="0"/>
      <w:pgNumType w:start="1"/>
      <w:cols w:space="720" w:equalWidth="0">
        <w:col w:w="8640"/>
      </w:cols>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E6F" w:rsidRDefault="00520E6F">
      <w:r>
        <w:separator/>
      </w:r>
    </w:p>
  </w:endnote>
  <w:endnote w:type="continuationSeparator" w:id="0">
    <w:p w:rsidR="00520E6F" w:rsidRDefault="0052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Georgia">
    <w:panose1 w:val="02040502050405020303"/>
    <w:charset w:val="00"/>
    <w:family w:val="auto"/>
    <w:pitch w:val="default"/>
  </w:font>
  <w:font w:name="Rod">
    <w:panose1 w:val="02030509050101010101"/>
    <w:charset w:val="B1"/>
    <w:family w:val="modern"/>
    <w:pitch w:val="fixed"/>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E6F" w:rsidRDefault="00520E6F">
      <w:r>
        <w:separator/>
      </w:r>
    </w:p>
  </w:footnote>
  <w:footnote w:type="continuationSeparator" w:id="0">
    <w:p w:rsidR="00520E6F" w:rsidRDefault="0052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E1" w:rsidRDefault="00520E6F">
    <w:pPr>
      <w:tabs>
        <w:tab w:val="center" w:pos="4153"/>
        <w:tab w:val="right" w:pos="8306"/>
      </w:tabs>
      <w:spacing w:before="708"/>
      <w:jc w:val="center"/>
      <w:rPr>
        <w:rFonts w:cs="Times New Roman"/>
        <w:szCs w:val="20"/>
      </w:rPr>
    </w:pPr>
    <w:r>
      <w:rPr>
        <w:rFonts w:cs="Times New Roman"/>
        <w:szCs w:val="20"/>
      </w:rPr>
      <w:fldChar w:fldCharType="begin"/>
    </w:r>
    <w:r>
      <w:rPr>
        <w:rFonts w:cs="Times New Roman"/>
        <w:szCs w:val="20"/>
      </w:rPr>
      <w:instrText>PAGE</w:instrText>
    </w:r>
    <w:r w:rsidR="001A3069">
      <w:rPr>
        <w:rFonts w:cs="Times New Roman"/>
        <w:szCs w:val="20"/>
      </w:rPr>
      <w:fldChar w:fldCharType="separate"/>
    </w:r>
    <w:r w:rsidR="00BC01CC">
      <w:rPr>
        <w:rFonts w:cs="Times New Roman"/>
        <w:noProof/>
        <w:szCs w:val="20"/>
        <w:rtl/>
      </w:rPr>
      <w:t>2</w:t>
    </w:r>
    <w:r>
      <w:rPr>
        <w:rFonts w:cs="Times New Roman"/>
        <w:szCs w:val="20"/>
      </w:rPr>
      <w:fldChar w:fldCharType="end"/>
    </w:r>
  </w:p>
  <w:p w:rsidR="00C73AE1" w:rsidRDefault="00C73AE1">
    <w:pPr>
      <w:tabs>
        <w:tab w:val="center" w:pos="4153"/>
        <w:tab w:val="right" w:pos="8306"/>
      </w:tabs>
      <w:rPr>
        <w:rFonts w:cs="Times New Roman"/>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6A5B8E"/>
    <w:multiLevelType w:val="multilevel"/>
    <w:tmpl w:val="3A401D0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E1"/>
    <w:rsid w:val="001A3069"/>
    <w:rsid w:val="003A6F8E"/>
    <w:rsid w:val="004850B0"/>
    <w:rsid w:val="00520E6F"/>
    <w:rsid w:val="00805BE1"/>
    <w:rsid w:val="00BC01CC"/>
    <w:rsid w:val="00BF1036"/>
    <w:rsid w:val="00C73A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17AC3-905A-4AEA-BA17-665CB228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he-IL"/>
      </w:rPr>
    </w:rPrDefault>
    <w:pPrDefault>
      <w:pPr>
        <w:pBdr>
          <w:top w:val="nil"/>
          <w:left w:val="nil"/>
          <w:bottom w:val="nil"/>
          <w:right w:val="nil"/>
          <w:between w:val="nil"/>
        </w:pBd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D0C"/>
    <w:rPr>
      <w:rFonts w:cs="David"/>
      <w:szCs w:val="28"/>
    </w:rPr>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List Paragraph"/>
    <w:basedOn w:val="a"/>
    <w:uiPriority w:val="34"/>
    <w:qFormat/>
    <w:rsid w:val="00C22D0C"/>
    <w:pPr>
      <w:ind w:left="720"/>
      <w:contextualSpacing/>
    </w:pPr>
    <w:rPr>
      <w:rFonts w:cs="FrankRuehl"/>
      <w:sz w:val="22"/>
      <w:szCs w:val="24"/>
    </w:rPr>
  </w:style>
  <w:style w:type="paragraph" w:customStyle="1" w:styleId="P00">
    <w:name w:val="P00"/>
    <w:rsid w:val="00C22D0C"/>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jc w:val="both"/>
    </w:pPr>
    <w:rPr>
      <w:rFonts w:cs="FrankRuehl"/>
      <w:noProof/>
      <w:szCs w:val="26"/>
      <w:lang w:eastAsia="he-IL"/>
    </w:rPr>
  </w:style>
  <w:style w:type="character" w:customStyle="1" w:styleId="default">
    <w:name w:val="default"/>
    <w:rsid w:val="00C22D0C"/>
    <w:rPr>
      <w:rFonts w:ascii="Times New Roman" w:hAnsi="Times New Roman" w:cs="Times New Roman"/>
      <w:sz w:val="20"/>
      <w:szCs w:val="26"/>
    </w:rPr>
  </w:style>
  <w:style w:type="paragraph" w:styleId="a5">
    <w:name w:val="header"/>
    <w:basedOn w:val="a"/>
    <w:link w:val="a6"/>
    <w:uiPriority w:val="99"/>
    <w:unhideWhenUsed/>
    <w:rsid w:val="00BF171E"/>
    <w:pPr>
      <w:tabs>
        <w:tab w:val="center" w:pos="4153"/>
        <w:tab w:val="right" w:pos="8306"/>
      </w:tabs>
    </w:pPr>
  </w:style>
  <w:style w:type="character" w:customStyle="1" w:styleId="a6">
    <w:name w:val="כותרת עליונה תו"/>
    <w:basedOn w:val="a0"/>
    <w:link w:val="a5"/>
    <w:uiPriority w:val="99"/>
    <w:rsid w:val="00BF171E"/>
    <w:rPr>
      <w:rFonts w:ascii="Times New Roman" w:eastAsia="Times New Roman" w:hAnsi="Times New Roman" w:cs="David"/>
      <w:sz w:val="20"/>
      <w:szCs w:val="28"/>
    </w:rPr>
  </w:style>
  <w:style w:type="paragraph" w:styleId="a7">
    <w:name w:val="footer"/>
    <w:basedOn w:val="a"/>
    <w:link w:val="a8"/>
    <w:uiPriority w:val="99"/>
    <w:unhideWhenUsed/>
    <w:rsid w:val="00BF171E"/>
    <w:pPr>
      <w:tabs>
        <w:tab w:val="center" w:pos="4153"/>
        <w:tab w:val="right" w:pos="8306"/>
      </w:tabs>
    </w:pPr>
  </w:style>
  <w:style w:type="character" w:customStyle="1" w:styleId="a8">
    <w:name w:val="כותרת תחתונה תו"/>
    <w:basedOn w:val="a0"/>
    <w:link w:val="a7"/>
    <w:uiPriority w:val="99"/>
    <w:rsid w:val="00BF171E"/>
    <w:rPr>
      <w:rFonts w:ascii="Times New Roman" w:eastAsia="Times New Roman" w:hAnsi="Times New Roman" w:cs="David"/>
      <w:sz w:val="20"/>
      <w:szCs w:val="28"/>
    </w:rPr>
  </w:style>
  <w:style w:type="paragraph" w:styleId="a9">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577</Words>
  <Characters>2887</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אתי לוי אוסי-מנהלת כח אדם ומזכירות המועצה</dc:creator>
  <cp:lastModifiedBy>אתי לוי אוסי-מנהלת כח אדם ומזכירות המועצה</cp:lastModifiedBy>
  <cp:revision>4</cp:revision>
  <dcterms:created xsi:type="dcterms:W3CDTF">2018-07-04T04:49:00Z</dcterms:created>
  <dcterms:modified xsi:type="dcterms:W3CDTF">2018-07-04T04:56:00Z</dcterms:modified>
</cp:coreProperties>
</file>